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0C3870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871D62" w:rsidRPr="00871D62">
        <w:rPr>
          <w:bCs/>
          <w:noProof w:val="0"/>
          <w:sz w:val="24"/>
          <w:szCs w:val="24"/>
        </w:rPr>
        <w:t>R2-1907196</w:t>
      </w:r>
    </w:p>
    <w:p w14:paraId="11776FA6" w14:textId="53835875"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CC041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w:t>
      </w:r>
      <w:r w:rsidR="007F626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DF6E67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0467">
        <w:rPr>
          <w:rFonts w:ascii="Arial" w:hAnsi="Arial" w:cs="Arial"/>
          <w:b/>
          <w:bCs/>
          <w:sz w:val="24"/>
        </w:rPr>
        <w:t>LCP restrictions with multiple CG configurations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0ED0C0" w14:textId="13B33BB1" w:rsidR="00850467" w:rsidRDefault="00850467" w:rsidP="00A209D6">
      <w:r>
        <w:t xml:space="preserve">In Rel-15 of NR, an LCP restrictions mechanism was introduced which allows to restrict </w:t>
      </w:r>
      <w:r w:rsidRPr="00520387">
        <w:t xml:space="preserve">mapping of a </w:t>
      </w:r>
      <w:r>
        <w:t xml:space="preserve">certain </w:t>
      </w:r>
      <w:r w:rsidRPr="00520387">
        <w:t xml:space="preserve">logical channel </w:t>
      </w:r>
      <w:r>
        <w:t>to the uplink assignment depending on whether it meets configured criteria. The following parameters are used:</w:t>
      </w:r>
    </w:p>
    <w:p w14:paraId="6AC0B27A" w14:textId="49CF166C" w:rsidR="00850467" w:rsidRPr="00850467" w:rsidRDefault="0058151E" w:rsidP="00850467">
      <w:pPr>
        <w:pStyle w:val="ListParagraph"/>
        <w:numPr>
          <w:ilvl w:val="0"/>
          <w:numId w:val="9"/>
        </w:numPr>
      </w:pPr>
      <w:proofErr w:type="spellStart"/>
      <w:r w:rsidRPr="0058151E">
        <w:rPr>
          <w:i/>
        </w:rPr>
        <w:t>allowedServingCells</w:t>
      </w:r>
      <w:proofErr w:type="spellEnd"/>
      <w:r>
        <w:t xml:space="preserve"> to control </w:t>
      </w:r>
      <w:r w:rsidR="00850467" w:rsidRPr="00850467">
        <w:t>subset of serving cells</w:t>
      </w:r>
      <w:r>
        <w:t xml:space="preserve"> on which the LCH may be sent</w:t>
      </w:r>
      <w:r w:rsidR="00850467" w:rsidRPr="00850467">
        <w:t xml:space="preserve"> (used in </w:t>
      </w:r>
      <w:r>
        <w:t xml:space="preserve">CA-based PDCP </w:t>
      </w:r>
      <w:r w:rsidR="00850467" w:rsidRPr="00850467">
        <w:t>duplication)</w:t>
      </w:r>
      <w:r>
        <w:t xml:space="preserve"> </w:t>
      </w:r>
    </w:p>
    <w:p w14:paraId="7D8BD260" w14:textId="2857F7D1" w:rsidR="00850467" w:rsidRPr="00850467" w:rsidRDefault="0058151E" w:rsidP="00850467">
      <w:pPr>
        <w:pStyle w:val="ListParagraph"/>
        <w:numPr>
          <w:ilvl w:val="0"/>
          <w:numId w:val="9"/>
        </w:numPr>
      </w:pPr>
      <w:proofErr w:type="spellStart"/>
      <w:r w:rsidRPr="0058151E">
        <w:rPr>
          <w:i/>
        </w:rPr>
        <w:t>allowedSCS</w:t>
      </w:r>
      <w:proofErr w:type="spellEnd"/>
      <w:r w:rsidRPr="0058151E">
        <w:rPr>
          <w:i/>
        </w:rPr>
        <w:t>-List</w:t>
      </w:r>
      <w:r>
        <w:t xml:space="preserve"> to control the </w:t>
      </w:r>
      <w:r w:rsidR="00850467" w:rsidRPr="00850467">
        <w:t>subset of configured numerologies</w:t>
      </w:r>
      <w:r>
        <w:t xml:space="preserve"> which can be used for an LCH</w:t>
      </w:r>
    </w:p>
    <w:p w14:paraId="515C5CF5" w14:textId="4D67DCEC" w:rsidR="0058151E" w:rsidRDefault="0058151E" w:rsidP="0058151E">
      <w:pPr>
        <w:pStyle w:val="ListParagraph"/>
        <w:numPr>
          <w:ilvl w:val="0"/>
          <w:numId w:val="9"/>
        </w:numPr>
      </w:pPr>
      <w:r w:rsidRPr="0058151E">
        <w:rPr>
          <w:i/>
        </w:rPr>
        <w:t>configuredGrantType1Allowed</w:t>
      </w:r>
      <w:r>
        <w:t xml:space="preserve"> to indicate </w:t>
      </w:r>
      <w:r w:rsidRPr="00850467">
        <w:t xml:space="preserve">whether an </w:t>
      </w:r>
      <w:r>
        <w:t xml:space="preserve">LCH </w:t>
      </w:r>
      <w:r w:rsidRPr="00850467">
        <w:t>can use Type 1 Configured Grant</w:t>
      </w:r>
    </w:p>
    <w:p w14:paraId="7812A7D4" w14:textId="2BACD23C" w:rsidR="00850467" w:rsidRPr="00850467" w:rsidRDefault="0058151E" w:rsidP="00154DD3">
      <w:pPr>
        <w:pStyle w:val="ListParagraph"/>
        <w:numPr>
          <w:ilvl w:val="0"/>
          <w:numId w:val="9"/>
        </w:numPr>
      </w:pPr>
      <w:proofErr w:type="spellStart"/>
      <w:r w:rsidRPr="0058151E">
        <w:rPr>
          <w:i/>
        </w:rPr>
        <w:t>maxPUSCH</w:t>
      </w:r>
      <w:proofErr w:type="spellEnd"/>
      <w:r w:rsidRPr="0058151E">
        <w:rPr>
          <w:i/>
        </w:rPr>
        <w:t>-Duration</w:t>
      </w:r>
      <w:r>
        <w:t xml:space="preserve"> to control the maximum length of the PUSCH </w:t>
      </w:r>
      <w:r w:rsidR="00850467" w:rsidRPr="00850467">
        <w:t>transmission duration</w:t>
      </w:r>
      <w:r>
        <w:t xml:space="preserve"> indicated by the grant to which an LCH can be mapped</w:t>
      </w:r>
    </w:p>
    <w:p w14:paraId="420DF014" w14:textId="6A975E52" w:rsidR="00A209D6" w:rsidRPr="00850467" w:rsidRDefault="0058151E" w:rsidP="00A209D6">
      <w:r>
        <w:t xml:space="preserve">With an introduction of multiple CG configurations, which are to be used to serve traffic flows with different QoS requirements and periodicities, </w:t>
      </w:r>
      <w:r w:rsidR="00AE54A9">
        <w:t xml:space="preserve">extensions to current LCP restrictions might be required. </w:t>
      </w:r>
    </w:p>
    <w:p w14:paraId="2BBFF540" w14:textId="26C497ED" w:rsidR="00A209D6" w:rsidRPr="00850467" w:rsidRDefault="00A209D6" w:rsidP="00A209D6">
      <w:pPr>
        <w:pStyle w:val="Heading1"/>
      </w:pPr>
      <w:r w:rsidRPr="00850467">
        <w:t>2</w:t>
      </w:r>
      <w:r w:rsidRPr="00850467">
        <w:tab/>
      </w:r>
      <w:r w:rsidR="00C56182">
        <w:t>Discussion</w:t>
      </w:r>
    </w:p>
    <w:p w14:paraId="4F547731" w14:textId="3C04968D" w:rsidR="00A209D6" w:rsidRDefault="00AE54A9" w:rsidP="00A209D6">
      <w:r>
        <w:t>During the study on physical layer URLLC enhancements RAN1 agreed to support multiple active Configured Grants per BWP of a UE. Even though the exact number is not yet decided, it will probably end up being limited either to 8 or 16 CGs activated in the UE at a time, similarly to what is considered by RAN2 for downlink direction (i.e. for SPS). The main use case considered by RAN1 for multiple CGs was to support lower latency for aperiodic UL traffic of the UE</w:t>
      </w:r>
      <w:r w:rsidR="009829A4">
        <w:t xml:space="preserve">, with which the transmission </w:t>
      </w:r>
      <w:r w:rsidR="0088335C">
        <w:t xml:space="preserve">of </w:t>
      </w:r>
      <w:r w:rsidR="009829A4">
        <w:t xml:space="preserve">up to K&gt;1 </w:t>
      </w:r>
      <w:proofErr w:type="gramStart"/>
      <w:r w:rsidR="009829A4">
        <w:t>repetitions</w:t>
      </w:r>
      <w:proofErr w:type="gramEnd"/>
      <w:r w:rsidR="009829A4">
        <w:t xml:space="preserve"> could be guaranteed regardless when the traffic arrives</w:t>
      </w:r>
      <w:r>
        <w:t>.</w:t>
      </w:r>
      <w:r w:rsidR="009829A4">
        <w:t xml:space="preserve"> Additionally</w:t>
      </w:r>
      <w:r>
        <w:t xml:space="preserve">, </w:t>
      </w:r>
      <w:r w:rsidR="009829A4">
        <w:t xml:space="preserve">for </w:t>
      </w:r>
      <w:proofErr w:type="spellStart"/>
      <w:r>
        <w:t>IIoT</w:t>
      </w:r>
      <w:proofErr w:type="spellEnd"/>
      <w:r>
        <w:t xml:space="preserve"> </w:t>
      </w:r>
      <w:r w:rsidR="009829A4">
        <w:t xml:space="preserve">use </w:t>
      </w:r>
      <w:proofErr w:type="gramStart"/>
      <w:r w:rsidR="009829A4">
        <w:t xml:space="preserve">cases, </w:t>
      </w:r>
      <w:r>
        <w:t xml:space="preserve"> </w:t>
      </w:r>
      <w:r w:rsidR="00005CBE">
        <w:t>it</w:t>
      </w:r>
      <w:proofErr w:type="gramEnd"/>
      <w:r w:rsidR="00005CBE">
        <w:t xml:space="preserve"> was also concluded that </w:t>
      </w:r>
      <w:r w:rsidR="009829A4">
        <w:t xml:space="preserve">supporting </w:t>
      </w:r>
      <w:r w:rsidR="00005CBE">
        <w:t xml:space="preserve">multiple simultaneously active CG configurations per UE are needed </w:t>
      </w:r>
      <w:r w:rsidR="009829A4">
        <w:t xml:space="preserve">in Rel-16, in order </w:t>
      </w:r>
      <w:r w:rsidR="00005CBE">
        <w:t xml:space="preserve">to </w:t>
      </w:r>
      <w:r w:rsidR="009829A4">
        <w:t xml:space="preserve">handle multiple </w:t>
      </w:r>
      <w:r w:rsidR="00005CBE">
        <w:t xml:space="preserve">flows </w:t>
      </w:r>
      <w:r w:rsidR="009829A4">
        <w:t xml:space="preserve">with different traffic patterns and QoS requirements </w:t>
      </w:r>
      <w:r w:rsidR="00005CBE">
        <w:t xml:space="preserve">(e.g. related to TSC applications) served </w:t>
      </w:r>
      <w:r w:rsidR="009829A4">
        <w:t xml:space="preserve">concurrently </w:t>
      </w:r>
      <w:r w:rsidR="00005CBE">
        <w:t xml:space="preserve">by a single UE. </w:t>
      </w:r>
    </w:p>
    <w:p w14:paraId="29D2B566" w14:textId="1CE5799B" w:rsidR="00005CBE" w:rsidRDefault="00005CBE" w:rsidP="00A209D6">
      <w:pPr>
        <w:rPr>
          <w:b/>
        </w:rPr>
      </w:pPr>
      <w:r>
        <w:rPr>
          <w:b/>
        </w:rPr>
        <w:t xml:space="preserve">Observation 1: </w:t>
      </w:r>
      <w:r w:rsidR="00FC3E00">
        <w:rPr>
          <w:b/>
        </w:rPr>
        <w:t xml:space="preserve">Multiple </w:t>
      </w:r>
      <w:r w:rsidR="00C56182">
        <w:rPr>
          <w:b/>
        </w:rPr>
        <w:t xml:space="preserve">simultaneously active CG configurations of a UE may be used to </w:t>
      </w:r>
      <w:r w:rsidR="00FC3E00">
        <w:rPr>
          <w:b/>
        </w:rPr>
        <w:t xml:space="preserve">concurrently </w:t>
      </w:r>
      <w:r w:rsidR="00C56182">
        <w:rPr>
          <w:b/>
        </w:rPr>
        <w:t xml:space="preserve">serve traffic </w:t>
      </w:r>
      <w:r w:rsidR="00FC3E00">
        <w:rPr>
          <w:b/>
        </w:rPr>
        <w:t xml:space="preserve">flows with different characteristics </w:t>
      </w:r>
      <w:r w:rsidR="00C56182">
        <w:rPr>
          <w:b/>
        </w:rPr>
        <w:t>including reliability, latency, periodicity etc.</w:t>
      </w:r>
    </w:p>
    <w:p w14:paraId="1EEB9EAB" w14:textId="42ACC082" w:rsidR="00C56182" w:rsidRDefault="00C56182" w:rsidP="00A209D6">
      <w:r>
        <w:t xml:space="preserve">If the existing LCP restrictions were to be reused, it could very easily happen that a traffic with similar delay requirement would be mapped to the same CG </w:t>
      </w:r>
      <w:r w:rsidR="00FC3E00">
        <w:t xml:space="preserve">instances </w:t>
      </w:r>
      <w:r>
        <w:t xml:space="preserve">based on </w:t>
      </w:r>
      <w:proofErr w:type="spellStart"/>
      <w:r>
        <w:t>maxPUSCH</w:t>
      </w:r>
      <w:proofErr w:type="spellEnd"/>
      <w:r>
        <w:t xml:space="preserve"> and configuredGrantType1Allowed parameters</w:t>
      </w:r>
      <w:r w:rsidR="00FC3E00">
        <w:t>,</w:t>
      </w:r>
      <w:r w:rsidR="001F49DF">
        <w:t xml:space="preserve"> even </w:t>
      </w:r>
      <w:r w:rsidR="00FC3E00">
        <w:t>if their</w:t>
      </w:r>
      <w:r w:rsidR="001F49DF">
        <w:t xml:space="preserve"> </w:t>
      </w:r>
      <w:r w:rsidR="00903F37">
        <w:t xml:space="preserve">reliability </w:t>
      </w:r>
      <w:r w:rsidR="00926C52">
        <w:t xml:space="preserve">requirement </w:t>
      </w:r>
      <w:r w:rsidR="00903F37">
        <w:t xml:space="preserve">and </w:t>
      </w:r>
      <w:r w:rsidR="00926C52">
        <w:t xml:space="preserve">periodicity </w:t>
      </w:r>
      <w:r w:rsidR="00FC3E00">
        <w:t xml:space="preserve">are </w:t>
      </w:r>
      <w:r w:rsidR="00926C52">
        <w:t xml:space="preserve">different. Thus, some </w:t>
      </w:r>
      <w:r w:rsidR="00FC3E00">
        <w:t xml:space="preserve">additional </w:t>
      </w:r>
      <w:r w:rsidR="00926C52">
        <w:t>LCP restrictions enhancements are r</w:t>
      </w:r>
      <w:r w:rsidR="00FC3E00">
        <w:t>e</w:t>
      </w:r>
      <w:r w:rsidR="00926C52">
        <w:t>quired</w:t>
      </w:r>
      <w:r w:rsidR="00FC3E00">
        <w:t xml:space="preserve"> to address the different requirements among multiple traffic flows, provided that multiple CG configurations are active</w:t>
      </w:r>
      <w:r w:rsidR="00926C52">
        <w:t>.</w:t>
      </w:r>
    </w:p>
    <w:p w14:paraId="783952B2" w14:textId="4B406D41" w:rsidR="00926C52" w:rsidRDefault="00926C52" w:rsidP="00A209D6">
      <w:pPr>
        <w:rPr>
          <w:b/>
        </w:rPr>
      </w:pPr>
      <w:r>
        <w:rPr>
          <w:b/>
        </w:rPr>
        <w:t>Proposal 1: LCP restrictions mechanism should be extended to account for the possibility of multiple CGs being active in the UE at the same time.</w:t>
      </w:r>
    </w:p>
    <w:p w14:paraId="01AC2489" w14:textId="0227C011" w:rsidR="00926C52" w:rsidRDefault="00D60162" w:rsidP="00A209D6">
      <w:r>
        <w:t xml:space="preserve">Various ways to address this problem were proposed, e.g. in [1][2][3][4]: </w:t>
      </w:r>
    </w:p>
    <w:p w14:paraId="4A000C3D" w14:textId="7862028E" w:rsidR="00D60162" w:rsidRDefault="00FC3E00" w:rsidP="006C04F0">
      <w:pPr>
        <w:pStyle w:val="ListParagraph"/>
        <w:numPr>
          <w:ilvl w:val="0"/>
          <w:numId w:val="14"/>
        </w:numPr>
      </w:pPr>
      <w:r>
        <w:t>A</w:t>
      </w:r>
      <w:r w:rsidR="006C04F0">
        <w:t>dd</w:t>
      </w:r>
      <w:r>
        <w:t>ing</w:t>
      </w:r>
      <w:r w:rsidR="006C04F0">
        <w:t xml:space="preserve"> new parameters</w:t>
      </w:r>
      <w:r>
        <w:t xml:space="preserve"> for restriction</w:t>
      </w:r>
      <w:r w:rsidR="006C04F0">
        <w:t xml:space="preserve">, e.g. </w:t>
      </w:r>
      <w:proofErr w:type="spellStart"/>
      <w:r w:rsidR="006C04F0">
        <w:t>maxMCS</w:t>
      </w:r>
      <w:proofErr w:type="spellEnd"/>
      <w:r w:rsidR="006C04F0">
        <w:t>, repetitions number, periodicity</w:t>
      </w:r>
    </w:p>
    <w:p w14:paraId="2724C1C2" w14:textId="6308FECA" w:rsidR="006C04F0" w:rsidRDefault="00FC3E00" w:rsidP="006C04F0">
      <w:pPr>
        <w:pStyle w:val="ListParagraph"/>
        <w:numPr>
          <w:ilvl w:val="0"/>
          <w:numId w:val="14"/>
        </w:numPr>
      </w:pPr>
      <w:r>
        <w:t>A</w:t>
      </w:r>
      <w:r w:rsidR="006C04F0">
        <w:t>ssign</w:t>
      </w:r>
      <w:r>
        <w:t>ing</w:t>
      </w:r>
      <w:r w:rsidR="006C04F0">
        <w:t xml:space="preserve"> priorities for LCH to use a certain CG</w:t>
      </w:r>
    </w:p>
    <w:p w14:paraId="5137100B" w14:textId="22D773CC" w:rsidR="006C04F0" w:rsidRDefault="00FC3E00" w:rsidP="006C04F0">
      <w:pPr>
        <w:pStyle w:val="ListParagraph"/>
        <w:numPr>
          <w:ilvl w:val="0"/>
          <w:numId w:val="14"/>
        </w:numPr>
      </w:pPr>
      <w:r>
        <w:t>I</w:t>
      </w:r>
      <w:r w:rsidR="006C04F0">
        <w:t>ntroduc</w:t>
      </w:r>
      <w:r>
        <w:t>ing</w:t>
      </w:r>
      <w:r w:rsidR="006C04F0">
        <w:t xml:space="preserve"> </w:t>
      </w:r>
      <w:r>
        <w:t xml:space="preserve">restrictive </w:t>
      </w:r>
      <w:r w:rsidR="006C04F0">
        <w:t xml:space="preserve">mapping </w:t>
      </w:r>
      <w:r>
        <w:t xml:space="preserve">between </w:t>
      </w:r>
      <w:r w:rsidR="006C04F0">
        <w:t>LCH</w:t>
      </w:r>
      <w:r>
        <w:t>s</w:t>
      </w:r>
      <w:r w:rsidR="006C04F0">
        <w:t xml:space="preserve"> </w:t>
      </w:r>
      <w:r>
        <w:t>and</w:t>
      </w:r>
      <w:r w:rsidR="006C04F0">
        <w:t xml:space="preserve"> CG</w:t>
      </w:r>
      <w:r>
        <w:t xml:space="preserve"> configurations</w:t>
      </w:r>
    </w:p>
    <w:p w14:paraId="24D95181" w14:textId="17ED02D7" w:rsidR="006C04F0" w:rsidRDefault="006C04F0" w:rsidP="006C04F0">
      <w:r>
        <w:t>In our opinion</w:t>
      </w:r>
      <w:r w:rsidR="0039152D">
        <w:t>,</w:t>
      </w:r>
      <w:r>
        <w:t xml:space="preserve"> option 3 </w:t>
      </w:r>
      <w:r w:rsidR="0039152D">
        <w:t>is</w:t>
      </w:r>
      <w:r>
        <w:t xml:space="preserve"> </w:t>
      </w:r>
      <w:r w:rsidR="0088335C">
        <w:t xml:space="preserve">the </w:t>
      </w:r>
      <w:r>
        <w:t xml:space="preserve">most </w:t>
      </w:r>
      <w:r w:rsidR="0039152D">
        <w:t xml:space="preserve">simple and </w:t>
      </w:r>
      <w:r>
        <w:t>flexib</w:t>
      </w:r>
      <w:r w:rsidR="0039152D">
        <w:t xml:space="preserve">le with possibility to consider </w:t>
      </w:r>
      <w:r>
        <w:t xml:space="preserve">everything offered by other options </w:t>
      </w:r>
      <w:r w:rsidR="0039152D">
        <w:t>in a more general way</w:t>
      </w:r>
      <w:r>
        <w:t>.</w:t>
      </w:r>
      <w:r w:rsidR="0039152D">
        <w:t xml:space="preserve"> Therefore</w:t>
      </w:r>
      <w:r w:rsidR="0088335C">
        <w:t>,</w:t>
      </w:r>
      <w:r w:rsidR="0039152D">
        <w:t xml:space="preserve"> </w:t>
      </w:r>
      <w:r w:rsidR="0088335C">
        <w:t xml:space="preserve">we propose to </w:t>
      </w:r>
      <w:r w:rsidR="0039152D">
        <w:t xml:space="preserve">support </w:t>
      </w:r>
      <w:r w:rsidR="0088335C">
        <w:t xml:space="preserve">it </w:t>
      </w:r>
      <w:r w:rsidR="0039152D">
        <w:t>in Rel-16.</w:t>
      </w:r>
      <w:r>
        <w:t xml:space="preserve"> </w:t>
      </w:r>
    </w:p>
    <w:p w14:paraId="2F3DA9CE" w14:textId="67530001" w:rsidR="006C04F0" w:rsidRDefault="006C04F0" w:rsidP="006C04F0">
      <w:pPr>
        <w:rPr>
          <w:b/>
        </w:rPr>
      </w:pPr>
      <w:r>
        <w:rPr>
          <w:b/>
        </w:rPr>
        <w:lastRenderedPageBreak/>
        <w:t xml:space="preserve">Proposal 2: Extend LCP restrictions by allowing </w:t>
      </w:r>
      <w:r w:rsidR="0039152D">
        <w:rPr>
          <w:b/>
        </w:rPr>
        <w:t xml:space="preserve">restrictive </w:t>
      </w:r>
      <w:r>
        <w:rPr>
          <w:b/>
        </w:rPr>
        <w:t>map</w:t>
      </w:r>
      <w:r w:rsidR="0039152D">
        <w:rPr>
          <w:b/>
        </w:rPr>
        <w:t>ping between</w:t>
      </w:r>
      <w:r>
        <w:rPr>
          <w:b/>
        </w:rPr>
        <w:t xml:space="preserve"> an LCH </w:t>
      </w:r>
      <w:r w:rsidR="0039152D">
        <w:rPr>
          <w:b/>
        </w:rPr>
        <w:t>and</w:t>
      </w:r>
      <w:r w:rsidR="0088335C">
        <w:rPr>
          <w:b/>
        </w:rPr>
        <w:t xml:space="preserve"> </w:t>
      </w:r>
      <w:r>
        <w:rPr>
          <w:b/>
        </w:rPr>
        <w:t>certain CG configuration</w:t>
      </w:r>
      <w:r w:rsidR="0039152D">
        <w:rPr>
          <w:b/>
        </w:rPr>
        <w:t>s</w:t>
      </w:r>
      <w:r>
        <w:rPr>
          <w:b/>
        </w:rPr>
        <w:t>.</w:t>
      </w:r>
    </w:p>
    <w:p w14:paraId="3DF41F12" w14:textId="3CE7A294" w:rsidR="006807E2" w:rsidRDefault="006C04F0" w:rsidP="006C04F0">
      <w:r>
        <w:t xml:space="preserve">In [3], it was proposed to use CG index for that purpose. </w:t>
      </w:r>
      <w:r w:rsidR="00CA2795">
        <w:t>Considering that an index will be anyway required, e.g. for the sake of activation and deactivation of multiple CG configurations, we think this is a reasonable solution.</w:t>
      </w:r>
    </w:p>
    <w:p w14:paraId="2B466DDA" w14:textId="110533BE" w:rsidR="006807E2" w:rsidRDefault="006807E2" w:rsidP="006C04F0">
      <w:pPr>
        <w:rPr>
          <w:b/>
        </w:rPr>
      </w:pPr>
      <w:r>
        <w:rPr>
          <w:b/>
        </w:rPr>
        <w:t xml:space="preserve">Proposal 3: Introduce CG configuration index parameter, which </w:t>
      </w:r>
      <w:r w:rsidR="00CA2795">
        <w:rPr>
          <w:b/>
        </w:rPr>
        <w:t xml:space="preserve">can be used </w:t>
      </w:r>
      <w:r>
        <w:rPr>
          <w:b/>
        </w:rPr>
        <w:t xml:space="preserve">for </w:t>
      </w:r>
      <w:r w:rsidR="00CA2795">
        <w:rPr>
          <w:b/>
        </w:rPr>
        <w:t xml:space="preserve">configuration of </w:t>
      </w:r>
      <w:r>
        <w:rPr>
          <w:b/>
        </w:rPr>
        <w:t>LCH to CG mapping restrictions.</w:t>
      </w:r>
    </w:p>
    <w:p w14:paraId="7B4B1209" w14:textId="5324A23D" w:rsidR="006807E2" w:rsidRDefault="00B018C5" w:rsidP="006C04F0">
      <w:r>
        <w:t>Additionally, RAN2 should consider the following agreement when designing LCH to CG mapping restrictions:</w:t>
      </w:r>
    </w:p>
    <w:tbl>
      <w:tblPr>
        <w:tblStyle w:val="TableGrid"/>
        <w:tblW w:w="0" w:type="auto"/>
        <w:tblLook w:val="04A0" w:firstRow="1" w:lastRow="0" w:firstColumn="1" w:lastColumn="0" w:noHBand="0" w:noVBand="1"/>
      </w:tblPr>
      <w:tblGrid>
        <w:gridCol w:w="9631"/>
      </w:tblGrid>
      <w:tr w:rsidR="00B018C5" w14:paraId="678356B6" w14:textId="77777777" w:rsidTr="00B018C5">
        <w:tc>
          <w:tcPr>
            <w:tcW w:w="9631" w:type="dxa"/>
          </w:tcPr>
          <w:p w14:paraId="324A4D46" w14:textId="34A26D9E" w:rsidR="00B018C5" w:rsidRDefault="00B018C5" w:rsidP="00B018C5">
            <w:pPr>
              <w:pStyle w:val="Agreement"/>
            </w:pPr>
            <w:r>
              <w:t>R2</w:t>
            </w:r>
            <w:r>
              <w:rPr>
                <w:lang w:eastAsia="ja-JP"/>
              </w:rPr>
              <w:t xml:space="preserve">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iodicity and CG/SPS periodicity.</w:t>
            </w:r>
          </w:p>
        </w:tc>
      </w:tr>
    </w:tbl>
    <w:p w14:paraId="3F70D12E" w14:textId="29067C41" w:rsidR="00B018C5" w:rsidRDefault="00B018C5" w:rsidP="006C04F0"/>
    <w:p w14:paraId="78D99390" w14:textId="198992B7" w:rsidR="00B018C5" w:rsidRDefault="00B018C5" w:rsidP="006C04F0">
      <w:r>
        <w:t xml:space="preserve">This agreement means that it is possible that a certain TSN flow, and in consequence </w:t>
      </w:r>
      <w:r w:rsidR="0039152D">
        <w:t>a</w:t>
      </w:r>
      <w:r w:rsidR="00CA2795">
        <w:t>n</w:t>
      </w:r>
      <w:r w:rsidR="0039152D">
        <w:t xml:space="preserve"> </w:t>
      </w:r>
      <w:r>
        <w:t xml:space="preserve">LCH, needs to be allowed to be mapped </w:t>
      </w:r>
      <w:r w:rsidR="004D3FE5">
        <w:t xml:space="preserve">to </w:t>
      </w:r>
      <w:r>
        <w:t xml:space="preserve">multiple CG configurations. </w:t>
      </w:r>
      <w:r w:rsidR="0039152D">
        <w:t>Conversely, a</w:t>
      </w:r>
      <w:r w:rsidR="003D6243">
        <w:t>llowing multiple LCHs to be mapped to a single CG may be less attractive from periodic traffic viewpoint, but</w:t>
      </w:r>
      <w:r w:rsidR="0039152D">
        <w:t xml:space="preserve"> </w:t>
      </w:r>
      <w:r w:rsidR="003D6243">
        <w:t xml:space="preserve">on the other hand </w:t>
      </w:r>
      <w:r w:rsidR="00790769">
        <w:t>such feature</w:t>
      </w:r>
      <w:r w:rsidR="003D6243">
        <w:t xml:space="preserve"> makes sense for aperiodic traffic flows. At the same time, it does not seem to bring any additional complexity and can be easily supported by the configuration as well.</w:t>
      </w:r>
    </w:p>
    <w:p w14:paraId="7A9E127F" w14:textId="6469F3F6" w:rsidR="003D6243" w:rsidRDefault="003D6243" w:rsidP="006C04F0">
      <w:pPr>
        <w:rPr>
          <w:b/>
        </w:rPr>
      </w:pPr>
      <w:r>
        <w:rPr>
          <w:b/>
        </w:rPr>
        <w:t>Proposal 4: It should be possible to map a single LCH to multiple CG configurations.</w:t>
      </w:r>
    </w:p>
    <w:p w14:paraId="4FC1167B" w14:textId="5AF83F14" w:rsidR="003D6243" w:rsidRDefault="003D6243" w:rsidP="006C04F0">
      <w:pPr>
        <w:rPr>
          <w:b/>
        </w:rPr>
      </w:pPr>
      <w:r>
        <w:rPr>
          <w:b/>
        </w:rPr>
        <w:t>Proposal 5: It should be possible to map multiple LCHs to the same CG configuration.</w:t>
      </w:r>
    </w:p>
    <w:p w14:paraId="0098CE2B" w14:textId="5BAD513E" w:rsidR="003D6243" w:rsidRDefault="00497B3C" w:rsidP="006C04F0">
      <w:r>
        <w:t>Another</w:t>
      </w:r>
      <w:r w:rsidR="003D6243">
        <w:t xml:space="preserve"> aspect </w:t>
      </w:r>
      <w:r w:rsidR="00790769">
        <w:t>to consider</w:t>
      </w:r>
      <w:r w:rsidR="003D6243">
        <w:t xml:space="preserve"> is whether the mapping should be applicable to both Type</w:t>
      </w:r>
      <w:r w:rsidR="00790769">
        <w:t>-</w:t>
      </w:r>
      <w:r w:rsidR="003D6243">
        <w:t>1 and Type</w:t>
      </w:r>
      <w:r w:rsidR="00790769">
        <w:t>-2</w:t>
      </w:r>
      <w:r w:rsidR="003D6243">
        <w:t xml:space="preserve"> CG configurations. Even though only CG Type</w:t>
      </w:r>
      <w:r w:rsidR="00790769">
        <w:t>-</w:t>
      </w:r>
      <w:r w:rsidR="003D6243">
        <w:t>1 was considered in LCP restrictions introduced in Rel-15, we do not see a reason to impose any limitations with that respect.</w:t>
      </w:r>
      <w:r w:rsidR="00790769">
        <w:t xml:space="preserve"> Thus, the LCH-to-CG mapping restrictions should be supported for both Type-1 and Type-2 CGs, </w:t>
      </w:r>
      <w:proofErr w:type="gramStart"/>
      <w:r w:rsidR="00790769">
        <w:t>in order to</w:t>
      </w:r>
      <w:proofErr w:type="gramEnd"/>
      <w:r w:rsidR="00790769">
        <w:t xml:space="preserve"> improve resource allocation flexibility.</w:t>
      </w:r>
    </w:p>
    <w:p w14:paraId="3C8FD16A" w14:textId="1A14B1D2" w:rsidR="003D6243" w:rsidRDefault="003D6243" w:rsidP="006C04F0">
      <w:pPr>
        <w:rPr>
          <w:b/>
        </w:rPr>
      </w:pPr>
      <w:r>
        <w:rPr>
          <w:b/>
        </w:rPr>
        <w:t xml:space="preserve">Proposal 6: LCH to CG mapping restrictions can be </w:t>
      </w:r>
      <w:r w:rsidR="00790769">
        <w:rPr>
          <w:b/>
        </w:rPr>
        <w:t xml:space="preserve">supported </w:t>
      </w:r>
      <w:r>
        <w:rPr>
          <w:b/>
        </w:rPr>
        <w:t>for both Type</w:t>
      </w:r>
      <w:r w:rsidR="00790769">
        <w:rPr>
          <w:b/>
        </w:rPr>
        <w:t>-</w:t>
      </w:r>
      <w:r>
        <w:rPr>
          <w:b/>
        </w:rPr>
        <w:t>1 and Type</w:t>
      </w:r>
      <w:r w:rsidR="00790769">
        <w:rPr>
          <w:b/>
        </w:rPr>
        <w:t>-2</w:t>
      </w:r>
      <w:r>
        <w:rPr>
          <w:b/>
        </w:rPr>
        <w:t xml:space="preserve"> CGs.</w:t>
      </w:r>
    </w:p>
    <w:p w14:paraId="766D6D29" w14:textId="482BBDAE" w:rsidR="00A209D6" w:rsidRPr="006E13D1" w:rsidRDefault="00A209D6" w:rsidP="00A209D6">
      <w:pPr>
        <w:pStyle w:val="Heading1"/>
      </w:pPr>
      <w:r w:rsidRPr="006E13D1">
        <w:t>3</w:t>
      </w:r>
      <w:r w:rsidRPr="006E13D1">
        <w:tab/>
      </w:r>
      <w:r w:rsidR="003D6243">
        <w:t>Summary</w:t>
      </w:r>
    </w:p>
    <w:p w14:paraId="1E8991F2" w14:textId="5F214A97" w:rsidR="00D60162" w:rsidRDefault="00397A43" w:rsidP="00D60162">
      <w:r>
        <w:t xml:space="preserve">Based on the discussion </w:t>
      </w:r>
      <w:r w:rsidR="009811F9">
        <w:t>in the paper it is proposed to support the following enhancements with respect to LCP restrictions for the sake of support of multiple simultaneous active CG configurations:</w:t>
      </w:r>
    </w:p>
    <w:p w14:paraId="3B020FC0" w14:textId="77777777" w:rsidR="009811F9" w:rsidRDefault="009811F9" w:rsidP="009811F9">
      <w:pPr>
        <w:rPr>
          <w:b/>
        </w:rPr>
      </w:pPr>
      <w:r>
        <w:rPr>
          <w:b/>
        </w:rPr>
        <w:t>Proposal 1: LCP restrictions mechanism should be extended to account for the possibility of multiple CGs being active in the UE at the same time.</w:t>
      </w:r>
    </w:p>
    <w:p w14:paraId="59231F1A" w14:textId="77777777" w:rsidR="009811F9" w:rsidRDefault="009811F9" w:rsidP="009811F9">
      <w:pPr>
        <w:rPr>
          <w:b/>
        </w:rPr>
      </w:pPr>
      <w:r>
        <w:rPr>
          <w:b/>
        </w:rPr>
        <w:t>Proposal 2: Extend LCP restrictions by allowing restrictive mapping between an LCH and certain CG configurations.</w:t>
      </w:r>
    </w:p>
    <w:p w14:paraId="336D06EE" w14:textId="77777777" w:rsidR="009811F9" w:rsidRDefault="009811F9" w:rsidP="009811F9">
      <w:pPr>
        <w:rPr>
          <w:b/>
        </w:rPr>
      </w:pPr>
      <w:r>
        <w:rPr>
          <w:b/>
        </w:rPr>
        <w:t>Proposal 3: Introduce CG configuration index parameter, which can be used for configuration of LCH to CG mapping restrictions.</w:t>
      </w:r>
    </w:p>
    <w:p w14:paraId="78AFB42C" w14:textId="77777777" w:rsidR="009811F9" w:rsidRDefault="009811F9" w:rsidP="009811F9">
      <w:pPr>
        <w:rPr>
          <w:b/>
        </w:rPr>
      </w:pPr>
      <w:r>
        <w:rPr>
          <w:b/>
        </w:rPr>
        <w:t>Proposal 4: It should be possible to map a single LCH to multiple CG configurations.</w:t>
      </w:r>
    </w:p>
    <w:p w14:paraId="079FE26A" w14:textId="77777777" w:rsidR="009811F9" w:rsidRDefault="009811F9" w:rsidP="009811F9">
      <w:pPr>
        <w:rPr>
          <w:b/>
        </w:rPr>
      </w:pPr>
      <w:r>
        <w:rPr>
          <w:b/>
        </w:rPr>
        <w:t>Proposal 5: It should be possible to map multiple LCHs to the same CG configuration.</w:t>
      </w:r>
    </w:p>
    <w:p w14:paraId="1BBDBBAD" w14:textId="77777777" w:rsidR="009811F9" w:rsidRDefault="009811F9" w:rsidP="009811F9">
      <w:pPr>
        <w:rPr>
          <w:b/>
        </w:rPr>
      </w:pPr>
      <w:r>
        <w:rPr>
          <w:b/>
        </w:rPr>
        <w:t>Proposal 6: LCH to CG mapping restrictions can be supported for both Type-1 and Type-2 CGs.</w:t>
      </w:r>
    </w:p>
    <w:p w14:paraId="1B377EA4" w14:textId="77777777" w:rsidR="009811F9" w:rsidRPr="006C04F0" w:rsidRDefault="009811F9" w:rsidP="00D60162"/>
    <w:p w14:paraId="5FF2457F" w14:textId="0CC7EB30" w:rsidR="00A209D6" w:rsidRPr="00D60162" w:rsidRDefault="003D6243" w:rsidP="00D60162">
      <w:pPr>
        <w:pStyle w:val="Heading1"/>
      </w:pPr>
      <w:r>
        <w:t>References</w:t>
      </w:r>
    </w:p>
    <w:p w14:paraId="6E69503F" w14:textId="76824DD8" w:rsidR="00D60162" w:rsidRPr="00D60162" w:rsidRDefault="00D60162" w:rsidP="00D60162">
      <w:pPr>
        <w:pStyle w:val="ListParagraph"/>
        <w:numPr>
          <w:ilvl w:val="0"/>
          <w:numId w:val="11"/>
        </w:numPr>
      </w:pPr>
      <w:r w:rsidRPr="00D60162">
        <w:t>R2-1903147</w:t>
      </w:r>
      <w:r>
        <w:t xml:space="preserve"> </w:t>
      </w:r>
      <w:r w:rsidRPr="00D60162">
        <w:rPr>
          <w:i/>
        </w:rPr>
        <w:t>Addressing the reliability in LCP channel mapping restriction</w:t>
      </w:r>
      <w:r w:rsidRPr="00D60162">
        <w:tab/>
        <w:t>CATT</w:t>
      </w:r>
    </w:p>
    <w:p w14:paraId="59387792" w14:textId="47F6C245" w:rsidR="00D60162" w:rsidRPr="00D60162" w:rsidRDefault="00D60162" w:rsidP="00D60162">
      <w:pPr>
        <w:pStyle w:val="ListParagraph"/>
        <w:numPr>
          <w:ilvl w:val="0"/>
          <w:numId w:val="11"/>
        </w:numPr>
      </w:pPr>
      <w:r w:rsidRPr="00D60162">
        <w:t>R2-1903801</w:t>
      </w:r>
      <w:r>
        <w:t xml:space="preserve"> </w:t>
      </w:r>
      <w:r w:rsidRPr="00D60162">
        <w:rPr>
          <w:i/>
        </w:rPr>
        <w:t>Scheduling Enhancements for TSN traffi</w:t>
      </w:r>
      <w:r>
        <w:rPr>
          <w:i/>
        </w:rPr>
        <w:t>c</w:t>
      </w:r>
      <w:r w:rsidRPr="00D60162">
        <w:tab/>
      </w:r>
      <w:r>
        <w:t xml:space="preserve"> </w:t>
      </w:r>
      <w:proofErr w:type="spellStart"/>
      <w:r w:rsidRPr="00D60162">
        <w:t>Spreadtrum</w:t>
      </w:r>
      <w:proofErr w:type="spellEnd"/>
      <w:r w:rsidRPr="00D60162">
        <w:t xml:space="preserve"> Communications</w:t>
      </w:r>
    </w:p>
    <w:p w14:paraId="66501173" w14:textId="25C6F6FA" w:rsidR="00D60162" w:rsidRPr="00D60162" w:rsidRDefault="00D60162" w:rsidP="00D60162">
      <w:pPr>
        <w:pStyle w:val="ListParagraph"/>
        <w:numPr>
          <w:ilvl w:val="0"/>
          <w:numId w:val="11"/>
        </w:numPr>
      </w:pPr>
      <w:r w:rsidRPr="00D60162">
        <w:t>R2-1904761</w:t>
      </w:r>
      <w:r>
        <w:t xml:space="preserve"> </w:t>
      </w:r>
      <w:r w:rsidRPr="00D60162">
        <w:rPr>
          <w:i/>
        </w:rPr>
        <w:t>LCH restrictions for multiple CGs</w:t>
      </w:r>
      <w:r w:rsidRPr="00D60162">
        <w:rPr>
          <w:i/>
        </w:rPr>
        <w:tab/>
      </w:r>
      <w:r w:rsidRPr="00D60162">
        <w:t>Sequans Communications</w:t>
      </w:r>
    </w:p>
    <w:p w14:paraId="60449C3F" w14:textId="6923988A" w:rsidR="00A209D6" w:rsidRPr="00D60162" w:rsidRDefault="00D60162" w:rsidP="00A15938">
      <w:pPr>
        <w:pStyle w:val="ListParagraph"/>
        <w:numPr>
          <w:ilvl w:val="0"/>
          <w:numId w:val="11"/>
        </w:numPr>
      </w:pPr>
      <w:r w:rsidRPr="00D60162">
        <w:t>R2-1904898</w:t>
      </w:r>
      <w:r>
        <w:t xml:space="preserve"> </w:t>
      </w:r>
      <w:r w:rsidRPr="00D60162">
        <w:rPr>
          <w:i/>
        </w:rPr>
        <w:t>General enhancements to LCP to support TSN QoS</w:t>
      </w:r>
      <w:r w:rsidRPr="00D60162">
        <w:tab/>
        <w:t xml:space="preserve">Huawei, </w:t>
      </w:r>
      <w:proofErr w:type="spellStart"/>
      <w:r w:rsidRPr="00D60162">
        <w:t>HiSilicon</w:t>
      </w:r>
      <w:proofErr w:type="spellEnd"/>
    </w:p>
    <w:p w14:paraId="35F222F4" w14:textId="77777777" w:rsidR="00080512" w:rsidRPr="00D60162" w:rsidRDefault="00080512" w:rsidP="00A209D6">
      <w:bookmarkStart w:id="0" w:name="_GoBack"/>
      <w:bookmarkEnd w:id="0"/>
    </w:p>
    <w:sectPr w:rsidR="00080512" w:rsidRPr="00D601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16C2F" w:rsidRDefault="00B16C2F">
      <w:r>
        <w:separator/>
      </w:r>
    </w:p>
  </w:endnote>
  <w:endnote w:type="continuationSeparator" w:id="0">
    <w:p w14:paraId="007C5E6D" w14:textId="77777777" w:rsidR="00B16C2F" w:rsidRDefault="00B1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16C2F" w:rsidRDefault="00B16C2F">
      <w:r>
        <w:separator/>
      </w:r>
    </w:p>
  </w:footnote>
  <w:footnote w:type="continuationSeparator" w:id="0">
    <w:p w14:paraId="300868CB" w14:textId="77777777" w:rsidR="00B16C2F" w:rsidRDefault="00B1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13"/>
  </w:num>
  <w:num w:numId="10">
    <w:abstractNumId w:val="4"/>
  </w:num>
  <w:num w:numId="11">
    <w:abstractNumId w:val="10"/>
  </w:num>
  <w:num w:numId="12">
    <w:abstractNumId w:val="3"/>
  </w:num>
  <w:num w:numId="13">
    <w:abstractNumId w:val="5"/>
  </w:num>
  <w:num w:numId="14">
    <w:abstractNumId w:val="11"/>
  </w:num>
  <w:num w:numId="15">
    <w:abstractNumId w:val="1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4F79"/>
    <w:rsid w:val="001F168B"/>
    <w:rsid w:val="001F49DF"/>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9152D"/>
    <w:rsid w:val="00397A43"/>
    <w:rsid w:val="003A41EF"/>
    <w:rsid w:val="003B40AD"/>
    <w:rsid w:val="003C4E37"/>
    <w:rsid w:val="003D6243"/>
    <w:rsid w:val="003E16BE"/>
    <w:rsid w:val="003F4E28"/>
    <w:rsid w:val="004006E8"/>
    <w:rsid w:val="00401855"/>
    <w:rsid w:val="00465587"/>
    <w:rsid w:val="00477455"/>
    <w:rsid w:val="00497B3C"/>
    <w:rsid w:val="004A1F7B"/>
    <w:rsid w:val="004C44D2"/>
    <w:rsid w:val="004D3578"/>
    <w:rsid w:val="004D380D"/>
    <w:rsid w:val="004D3FE5"/>
    <w:rsid w:val="004E213A"/>
    <w:rsid w:val="00503171"/>
    <w:rsid w:val="00506C28"/>
    <w:rsid w:val="00534DA0"/>
    <w:rsid w:val="00543E6C"/>
    <w:rsid w:val="00565087"/>
    <w:rsid w:val="0056573F"/>
    <w:rsid w:val="0058151E"/>
    <w:rsid w:val="00611566"/>
    <w:rsid w:val="00646D99"/>
    <w:rsid w:val="00656910"/>
    <w:rsid w:val="006807E2"/>
    <w:rsid w:val="006C04F0"/>
    <w:rsid w:val="006C66D8"/>
    <w:rsid w:val="006D1E24"/>
    <w:rsid w:val="006E1417"/>
    <w:rsid w:val="006F6A2C"/>
    <w:rsid w:val="00710201"/>
    <w:rsid w:val="0072073A"/>
    <w:rsid w:val="007342B5"/>
    <w:rsid w:val="00734A5B"/>
    <w:rsid w:val="00744E76"/>
    <w:rsid w:val="00757D40"/>
    <w:rsid w:val="00781F0F"/>
    <w:rsid w:val="0078727C"/>
    <w:rsid w:val="0079049D"/>
    <w:rsid w:val="00790769"/>
    <w:rsid w:val="00793DC5"/>
    <w:rsid w:val="007B18D8"/>
    <w:rsid w:val="007C095F"/>
    <w:rsid w:val="007C2DD0"/>
    <w:rsid w:val="007F6264"/>
    <w:rsid w:val="008028A4"/>
    <w:rsid w:val="00813245"/>
    <w:rsid w:val="00850467"/>
    <w:rsid w:val="00871D62"/>
    <w:rsid w:val="008768CA"/>
    <w:rsid w:val="00877EF9"/>
    <w:rsid w:val="00880559"/>
    <w:rsid w:val="0088335C"/>
    <w:rsid w:val="008B5306"/>
    <w:rsid w:val="008D2E4D"/>
    <w:rsid w:val="008F396F"/>
    <w:rsid w:val="0090271F"/>
    <w:rsid w:val="00902DB9"/>
    <w:rsid w:val="00903F37"/>
    <w:rsid w:val="0090466A"/>
    <w:rsid w:val="00926C52"/>
    <w:rsid w:val="00936071"/>
    <w:rsid w:val="00940212"/>
    <w:rsid w:val="00942EC2"/>
    <w:rsid w:val="00961B32"/>
    <w:rsid w:val="00962509"/>
    <w:rsid w:val="00970DB3"/>
    <w:rsid w:val="00974BB0"/>
    <w:rsid w:val="009811F9"/>
    <w:rsid w:val="009829A4"/>
    <w:rsid w:val="00994E84"/>
    <w:rsid w:val="009A0AF3"/>
    <w:rsid w:val="009B07CD"/>
    <w:rsid w:val="009C19E9"/>
    <w:rsid w:val="009D74A6"/>
    <w:rsid w:val="00A035BB"/>
    <w:rsid w:val="00A10F02"/>
    <w:rsid w:val="00A204CA"/>
    <w:rsid w:val="00A209D6"/>
    <w:rsid w:val="00A53724"/>
    <w:rsid w:val="00A54B2B"/>
    <w:rsid w:val="00A82346"/>
    <w:rsid w:val="00A9671C"/>
    <w:rsid w:val="00AA1553"/>
    <w:rsid w:val="00AE54A9"/>
    <w:rsid w:val="00B018C5"/>
    <w:rsid w:val="00B05380"/>
    <w:rsid w:val="00B05962"/>
    <w:rsid w:val="00B15449"/>
    <w:rsid w:val="00B16C2F"/>
    <w:rsid w:val="00B27303"/>
    <w:rsid w:val="00B47FD1"/>
    <w:rsid w:val="00B516BB"/>
    <w:rsid w:val="00B84DB2"/>
    <w:rsid w:val="00BA56BE"/>
    <w:rsid w:val="00BB3F1E"/>
    <w:rsid w:val="00BC3555"/>
    <w:rsid w:val="00C12B51"/>
    <w:rsid w:val="00C24650"/>
    <w:rsid w:val="00C25465"/>
    <w:rsid w:val="00C33079"/>
    <w:rsid w:val="00C56182"/>
    <w:rsid w:val="00C83A13"/>
    <w:rsid w:val="00C9068C"/>
    <w:rsid w:val="00C92967"/>
    <w:rsid w:val="00CA2795"/>
    <w:rsid w:val="00CA3D0C"/>
    <w:rsid w:val="00CA654B"/>
    <w:rsid w:val="00CB72B8"/>
    <w:rsid w:val="00CD4C7B"/>
    <w:rsid w:val="00D33BE3"/>
    <w:rsid w:val="00D3792D"/>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C3E0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styleId="CommentReference">
    <w:name w:val="annotation reference"/>
    <w:basedOn w:val="DefaultParagraphFont"/>
    <w:rsid w:val="00790769"/>
    <w:rPr>
      <w:sz w:val="16"/>
      <w:szCs w:val="16"/>
    </w:rPr>
  </w:style>
  <w:style w:type="paragraph" w:styleId="CommentText">
    <w:name w:val="annotation text"/>
    <w:basedOn w:val="Normal"/>
    <w:link w:val="CommentTextChar"/>
    <w:rsid w:val="00790769"/>
  </w:style>
  <w:style w:type="character" w:customStyle="1" w:styleId="CommentTextChar">
    <w:name w:val="Comment Text Char"/>
    <w:basedOn w:val="DefaultParagraphFont"/>
    <w:link w:val="CommentText"/>
    <w:rsid w:val="00790769"/>
    <w:rPr>
      <w:lang w:eastAsia="en-US"/>
    </w:rPr>
  </w:style>
  <w:style w:type="paragraph" w:styleId="CommentSubject">
    <w:name w:val="annotation subject"/>
    <w:basedOn w:val="CommentText"/>
    <w:next w:val="CommentText"/>
    <w:link w:val="CommentSubjectChar"/>
    <w:rsid w:val="00790769"/>
    <w:rPr>
      <w:b/>
      <w:bCs/>
    </w:rPr>
  </w:style>
  <w:style w:type="character" w:customStyle="1" w:styleId="CommentSubjectChar">
    <w:name w:val="Comment Subject Char"/>
    <w:basedOn w:val="CommentTextChar"/>
    <w:link w:val="CommentSubject"/>
    <w:rsid w:val="007907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5AIRPNAIUNRU-859666464-5042</_dlc_DocId>
    <_dlc_DocIdUrl xmlns="71c5aaf6-e6ce-465b-b873-5148d2a4c105">
      <Url>https://nokia.sharepoint.com/sites/c5g/e2earch/_layouts/15/DocIdRedir.aspx?ID=5AIRPNAIUNRU-859666464-5042</Url>
      <Description>5AIRPNAIUNRU-859666464-5042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elements/1.1/"/>
    <ds:schemaRef ds:uri="83f22d2f-d16e-4be6-ad4f-29fa0b067c3c"/>
    <ds:schemaRef ds:uri="http://purl.org/dc/dcmitype/"/>
    <ds:schemaRef ds:uri="http://schemas.microsoft.com/office/2006/metadata/properties"/>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235</TotalTime>
  <Pages>2</Pages>
  <Words>1007</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57</cp:revision>
  <dcterms:created xsi:type="dcterms:W3CDTF">2016-08-12T03:53:00Z</dcterms:created>
  <dcterms:modified xsi:type="dcterms:W3CDTF">2019-05-02T17:15:00Z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40e253fc-39a8-46f7-8899-1a6a93feba03</vt:lpwstr>
  </property>
</Properties>
</file>